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F3" w:rsidRPr="00832BF3" w:rsidRDefault="00832BF3" w:rsidP="00832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832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 xml:space="preserve">Chile entre los países en los que nacen más personas con Síndrome de Down </w:t>
      </w:r>
    </w:p>
    <w:p w:rsidR="00832BF3" w:rsidRPr="00832BF3" w:rsidRDefault="00832BF3" w:rsidP="00832BF3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Este 21 de marzo se celebra el día internacional del Síndrome de Down, una fecha para visibilizar, educar y avanzar. </w:t>
      </w:r>
    </w:p>
    <w:p w:rsidR="00832BF3" w:rsidRP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Por: </w:t>
      </w:r>
      <w:hyperlink r:id="rId4" w:tooltip="Publicados por Magdalena Garcia" w:history="1">
        <w:r w:rsidRPr="00832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 xml:space="preserve">Magdalena </w:t>
        </w:r>
        <w:proofErr w:type="spellStart"/>
        <w:r w:rsidRPr="00832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>Garcia</w:t>
        </w:r>
        <w:proofErr w:type="spellEnd"/>
      </w:hyperlink>
    </w:p>
    <w:p w:rsid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20 </w:t>
      </w:r>
      <w:proofErr w:type="gramStart"/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>Marzo</w:t>
      </w:r>
      <w:proofErr w:type="gramEnd"/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>, 2021</w:t>
      </w:r>
    </w:p>
    <w:p w:rsidR="00832BF3" w:rsidRP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>https://www.duna.cl/noticias/2021/03/20/chile-entre-los-paises-en-los-que-nacen-mas-personas-con-sindrome-de-down/</w:t>
      </w:r>
      <w:bookmarkStart w:id="0" w:name="_GoBack"/>
      <w:bookmarkEnd w:id="0"/>
    </w:p>
    <w:p w:rsidR="00832BF3" w:rsidRP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acuerdo a lo que señaló la </w:t>
      </w:r>
      <w:r w:rsidRPr="00832BF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Dra. Silvia Castillo</w:t>
      </w: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jefa del Servicio de Genética del Hospital Clínico de la U. de Chile en 2017, </w:t>
      </w:r>
      <w:r w:rsidRPr="00832BF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“el Síndrome de Down es la anomalía cromosómica más prevalente y es la causa más frecuente de discapacidad cognitiva psíquica congénita”.</w:t>
      </w:r>
    </w:p>
    <w:p w:rsidR="00832BF3" w:rsidRP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>Se estima que, actualmente, el número de nacimientos de niños con Síndrome de Down en Chile es 1 de cada 300 nacidos vivos, es decir, 3,3 por cada mil niños nacidos, lo cual supera la media internacional que es de 1 por cada 650 nacidos vivos, lo cual es aproximadamente el doble de los niños que nacía con Síndrome de Down en la década pasada.</w:t>
      </w:r>
    </w:p>
    <w:p w:rsidR="00832BF3" w:rsidRP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Trisomía 21 es una anomalía cromosómica que se caracteriza por la presencia de una tercera copia -parcial o total- del cromosoma 21, lo que puede causar un desarrollo psicomotor más lento, además de presentarse algunas complicaciones como </w:t>
      </w:r>
      <w:r w:rsidRPr="00832BF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defectos cardiacos, malformaciones digestivas. “Son pacientes que requieren de un pediatra que maneje el tema para descartar patologías o prevenir algunas de éstas; de estimulación temprana para ir desarrollando todas sus potencialidades lo mejor posible; un ambiente adecuado y los controles pertinentes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Pr="00832BF3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por si tienen alteraciones en distintos sistemas”, comentó la pediatra del HCUCH, Mariela Muñoz.</w:t>
      </w:r>
    </w:p>
    <w:p w:rsidR="00832BF3" w:rsidRPr="00832BF3" w:rsidRDefault="00832BF3" w:rsidP="00832B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Una de las iniciativas que nació para apoyar a las personas con esta condición es </w:t>
      </w:r>
      <w:hyperlink r:id="rId5" w:tgtFrame="_blank" w:history="1">
        <w:proofErr w:type="spellStart"/>
        <w:r w:rsidRPr="00832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>Edudown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>que desde hace más de 20 años y de forma gratuita, abrieron espacios y oportunidades para el desarrollo integral de niños, jóvenes y adultos con síndrome de Down, con apoyo de sus familias y de un equipo profesional que contempla kinesiólogos, fonoaudiólogos, terapeutas ocupacionales, educadores y psicólogos, “que acompaña todos sus procesos desde los 0 meses de edad hasta la adultez, propiciando el aprendizaje y adquisición de habilidades hacia su autonomía e inclusión social”, comentó Maximiliano Parada, director de Alianzas de la corporación.</w:t>
      </w:r>
    </w:p>
    <w:p w:rsidR="00B80BCF" w:rsidRDefault="00832BF3" w:rsidP="00832BF3">
      <w:pPr>
        <w:spacing w:before="120" w:after="120" w:line="240" w:lineRule="auto"/>
        <w:jc w:val="both"/>
      </w:pPr>
      <w:r w:rsidRPr="00832BF3">
        <w:rPr>
          <w:rFonts w:ascii="Times New Roman" w:eastAsia="Times New Roman" w:hAnsi="Times New Roman" w:cs="Times New Roman"/>
          <w:sz w:val="24"/>
          <w:szCs w:val="24"/>
          <w:lang w:eastAsia="es-CL"/>
        </w:rPr>
        <w:t>En materia de políticas públicas, existe la ley 21.015, que obliga a la incorporación de un 1% de personas con discapacidad al interior de las empresas que tengan 100 personas o más.</w:t>
      </w:r>
    </w:p>
    <w:sectPr w:rsidR="00B80BCF" w:rsidSect="00CA4C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3"/>
    <w:rsid w:val="00832BF3"/>
    <w:rsid w:val="00B80BCF"/>
    <w:rsid w:val="00C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113F2"/>
  <w15:chartTrackingRefBased/>
  <w15:docId w15:val="{24FCE3F2-1483-48A5-9F5E-39924AB3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4">
    <w:name w:val="heading 4"/>
    <w:basedOn w:val="Normal"/>
    <w:link w:val="Ttulo4Car"/>
    <w:uiPriority w:val="9"/>
    <w:qFormat/>
    <w:rsid w:val="00832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2BF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832BF3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3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32BF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down.cl" TargetMode="External"/><Relationship Id="rId4" Type="http://schemas.openxmlformats.org/officeDocument/2006/relationships/hyperlink" Target="https://www.duna.cl/author/magdalena-gar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2021-03-22T20:26:00Z</dcterms:created>
  <dcterms:modified xsi:type="dcterms:W3CDTF">2021-03-22T20:32:00Z</dcterms:modified>
</cp:coreProperties>
</file>